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A" w:rsidRPr="003A4DBB" w:rsidRDefault="009E246A" w:rsidP="009E246A">
      <w:pPr>
        <w:jc w:val="center"/>
        <w:rPr>
          <w:rStyle w:val="FontStyle11"/>
          <w:b/>
          <w:sz w:val="28"/>
          <w:szCs w:val="28"/>
        </w:rPr>
      </w:pPr>
      <w:r w:rsidRPr="003A4DBB">
        <w:rPr>
          <w:rStyle w:val="FontStyle11"/>
          <w:b/>
          <w:sz w:val="28"/>
          <w:szCs w:val="28"/>
        </w:rPr>
        <w:t xml:space="preserve">Опыт распространения Программы по работе с одарёнными детьми </w:t>
      </w:r>
    </w:p>
    <w:p w:rsidR="009E246A" w:rsidRPr="000D2D5A" w:rsidRDefault="009E246A" w:rsidP="009E24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070">
        <w:rPr>
          <w:rStyle w:val="FontStyle11"/>
          <w:sz w:val="28"/>
          <w:szCs w:val="28"/>
        </w:rPr>
        <w:t xml:space="preserve">Программа распространяется в рамках городской, региональной и федеральной инновационных площадок. </w:t>
      </w:r>
      <w:r>
        <w:rPr>
          <w:rFonts w:ascii="Times New Roman" w:hAnsi="Times New Roman" w:cs="Times New Roman"/>
          <w:color w:val="060607"/>
          <w:sz w:val="28"/>
          <w:szCs w:val="28"/>
        </w:rPr>
        <w:t>Н</w:t>
      </w:r>
      <w:r w:rsidRPr="000D2D5A">
        <w:rPr>
          <w:rFonts w:ascii="Times New Roman" w:hAnsi="Times New Roman" w:cs="Times New Roman"/>
          <w:color w:val="060607"/>
          <w:sz w:val="28"/>
          <w:szCs w:val="28"/>
        </w:rPr>
        <w:t>а городском уровне в рамках двух инновационных площадок «</w:t>
      </w:r>
      <w:r w:rsidRPr="000D2D5A">
        <w:rPr>
          <w:rFonts w:ascii="Times New Roman" w:hAnsi="Times New Roman" w:cs="Times New Roman"/>
          <w:sz w:val="28"/>
          <w:szCs w:val="28"/>
        </w:rPr>
        <w:t>Поддержка талантливых и одарённых детей</w:t>
      </w:r>
      <w:r w:rsidRPr="000D2D5A">
        <w:rPr>
          <w:rFonts w:ascii="Times New Roman" w:hAnsi="Times New Roman" w:cs="Times New Roman"/>
          <w:color w:val="060607"/>
          <w:sz w:val="28"/>
          <w:szCs w:val="28"/>
        </w:rPr>
        <w:t>» и «Освоение Федеральных государственных образовательных стандартов в системе начального, основного общего образования (</w:t>
      </w:r>
      <w:proofErr w:type="spellStart"/>
      <w:r w:rsidRPr="000D2D5A">
        <w:rPr>
          <w:rFonts w:ascii="Times New Roman" w:hAnsi="Times New Roman" w:cs="Times New Roman"/>
          <w:color w:val="060607"/>
          <w:sz w:val="28"/>
          <w:szCs w:val="28"/>
        </w:rPr>
        <w:t>пилотные</w:t>
      </w:r>
      <w:proofErr w:type="spellEnd"/>
      <w:r w:rsidRPr="000D2D5A">
        <w:rPr>
          <w:rFonts w:ascii="Times New Roman" w:hAnsi="Times New Roman" w:cs="Times New Roman"/>
          <w:color w:val="060607"/>
          <w:sz w:val="28"/>
          <w:szCs w:val="28"/>
        </w:rPr>
        <w:t xml:space="preserve"> учреждения)»; на региональном уровне в рамках инновационного комплекса в образовании «Школа как центр творчества и развития одарённости детей». С 2012 года гимназия является </w:t>
      </w:r>
      <w:proofErr w:type="spellStart"/>
      <w:r w:rsidRPr="000D2D5A">
        <w:rPr>
          <w:rFonts w:ascii="Times New Roman" w:hAnsi="Times New Roman" w:cs="Times New Roman"/>
          <w:color w:val="060607"/>
          <w:sz w:val="28"/>
          <w:szCs w:val="28"/>
        </w:rPr>
        <w:t>стажировочной</w:t>
      </w:r>
      <w:proofErr w:type="spellEnd"/>
      <w:r w:rsidRPr="000D2D5A">
        <w:rPr>
          <w:rFonts w:ascii="Times New Roman" w:hAnsi="Times New Roman" w:cs="Times New Roman"/>
          <w:color w:val="060607"/>
          <w:sz w:val="28"/>
          <w:szCs w:val="28"/>
        </w:rPr>
        <w:t xml:space="preserve"> площадкой в рамках данного инновационного комплекса, с 2014 года в гимназии реализуется </w:t>
      </w:r>
      <w:proofErr w:type="spellStart"/>
      <w:r w:rsidRPr="000D2D5A">
        <w:rPr>
          <w:rFonts w:ascii="Times New Roman" w:hAnsi="Times New Roman" w:cs="Times New Roman"/>
          <w:color w:val="060607"/>
          <w:sz w:val="28"/>
          <w:szCs w:val="28"/>
        </w:rPr>
        <w:t>коучинг-проект</w:t>
      </w:r>
      <w:proofErr w:type="spellEnd"/>
      <w:r w:rsidRPr="000D2D5A">
        <w:rPr>
          <w:rFonts w:ascii="Times New Roman" w:hAnsi="Times New Roman" w:cs="Times New Roman"/>
          <w:color w:val="060607"/>
          <w:sz w:val="28"/>
          <w:szCs w:val="28"/>
        </w:rPr>
        <w:t xml:space="preserve"> по обучению педагогов города и области «Использование ресурсов урока для развития одарённости школьников». С 2015 года организована работа в рамках федеральной инновационной площадки «Механизмы внедрения </w:t>
      </w:r>
      <w:proofErr w:type="spellStart"/>
      <w:r w:rsidRPr="000D2D5A">
        <w:rPr>
          <w:rFonts w:ascii="Times New Roman" w:hAnsi="Times New Roman" w:cs="Times New Roman"/>
          <w:color w:val="060607"/>
          <w:sz w:val="28"/>
          <w:szCs w:val="28"/>
        </w:rPr>
        <w:t>системно-деятельностного</w:t>
      </w:r>
      <w:proofErr w:type="spellEnd"/>
      <w:r w:rsidRPr="000D2D5A">
        <w:rPr>
          <w:rFonts w:ascii="Times New Roman" w:hAnsi="Times New Roman" w:cs="Times New Roman"/>
          <w:color w:val="060607"/>
          <w:sz w:val="28"/>
          <w:szCs w:val="28"/>
        </w:rPr>
        <w:t xml:space="preserve"> подхода с позиций непрерывности образования».</w:t>
      </w:r>
    </w:p>
    <w:p w:rsidR="009E246A" w:rsidRPr="00AB2DB6" w:rsidRDefault="009E246A" w:rsidP="009E246A">
      <w:pPr>
        <w:pStyle w:val="a3"/>
        <w:suppressAutoHyphens/>
        <w:ind w:firstLine="709"/>
        <w:rPr>
          <w:color w:val="060607"/>
          <w:sz w:val="28"/>
          <w:szCs w:val="28"/>
        </w:rPr>
      </w:pPr>
      <w:r>
        <w:rPr>
          <w:rStyle w:val="FontStyle11"/>
          <w:sz w:val="28"/>
          <w:szCs w:val="28"/>
        </w:rPr>
        <w:t>Е</w:t>
      </w:r>
      <w:r w:rsidRPr="00C76070">
        <w:rPr>
          <w:rStyle w:val="FontStyle11"/>
          <w:sz w:val="28"/>
          <w:szCs w:val="28"/>
        </w:rPr>
        <w:t>жегодно увеличивается количество предметов: включены не только предметы гуманитарной направленности, но и естественнонаучных и точных наук.</w:t>
      </w:r>
      <w:r>
        <w:rPr>
          <w:rStyle w:val="FontStyle11"/>
          <w:sz w:val="28"/>
          <w:szCs w:val="28"/>
        </w:rPr>
        <w:t xml:space="preserve"> </w:t>
      </w:r>
      <w:proofErr w:type="gramStart"/>
      <w:r w:rsidRPr="00AB2DB6">
        <w:rPr>
          <w:color w:val="000000"/>
          <w:sz w:val="28"/>
          <w:szCs w:val="28"/>
        </w:rPr>
        <w:t xml:space="preserve">Учащиеся </w:t>
      </w:r>
      <w:r w:rsidRPr="00AB2DB6">
        <w:rPr>
          <w:color w:val="060607"/>
          <w:sz w:val="28"/>
          <w:szCs w:val="28"/>
        </w:rPr>
        <w:t>Б</w:t>
      </w:r>
      <w:r w:rsidRPr="00AB2DB6">
        <w:rPr>
          <w:sz w:val="28"/>
          <w:szCs w:val="28"/>
        </w:rPr>
        <w:t>ОУ</w:t>
      </w:r>
      <w:r w:rsidRPr="00AB2DB6">
        <w:rPr>
          <w:color w:val="060607"/>
          <w:sz w:val="28"/>
          <w:szCs w:val="28"/>
        </w:rPr>
        <w:t xml:space="preserve"> г. Омска «Гимназия № 115»</w:t>
      </w:r>
      <w:r w:rsidRPr="00AB2DB6">
        <w:rPr>
          <w:color w:val="000000"/>
          <w:sz w:val="28"/>
          <w:szCs w:val="28"/>
        </w:rPr>
        <w:t xml:space="preserve"> принимают активное участие в олимпиадах, конференциях, конкурсах различных уровней: </w:t>
      </w:r>
      <w:r w:rsidRPr="00AB2DB6">
        <w:rPr>
          <w:sz w:val="28"/>
          <w:szCs w:val="28"/>
        </w:rPr>
        <w:t xml:space="preserve">муниципальном этапе всероссийской олимпиады школьников, городском турнире «Юный бизнесмен», конкурсе «Звёздный калейдоскоп», городском конкурсе песни на французском языке «Этуаль», городском командном литературном конкурсе   на иностранных языках «Язык в кубе», конкурсе литературного творчества школьников «Крылья», благотворительных акциях «Детский </w:t>
      </w:r>
      <w:proofErr w:type="spellStart"/>
      <w:r w:rsidRPr="00AB2DB6">
        <w:rPr>
          <w:sz w:val="28"/>
          <w:szCs w:val="28"/>
        </w:rPr>
        <w:t>ЭкоЦентр</w:t>
      </w:r>
      <w:proofErr w:type="spellEnd"/>
      <w:r w:rsidRPr="00AB2DB6">
        <w:rPr>
          <w:sz w:val="28"/>
          <w:szCs w:val="28"/>
        </w:rPr>
        <w:t>» «Весенняя неделя добра», «Школьный цветник», комплексного центра</w:t>
      </w:r>
      <w:proofErr w:type="gramEnd"/>
      <w:r w:rsidRPr="00AB2DB6">
        <w:rPr>
          <w:sz w:val="28"/>
          <w:szCs w:val="28"/>
        </w:rPr>
        <w:t xml:space="preserve"> </w:t>
      </w:r>
      <w:proofErr w:type="gramStart"/>
      <w:r w:rsidRPr="00AB2DB6">
        <w:rPr>
          <w:sz w:val="28"/>
          <w:szCs w:val="28"/>
        </w:rPr>
        <w:t>социального обслуживания «Пенаты», региональном этапе всероссийской олимпиады школьников, межрегиональной олимпиаде по обществознанию и истории России «Кодекс знаний», «Дорога к храму», акциях Российского комитета защиты мира, турнире имени</w:t>
      </w:r>
      <w:r>
        <w:rPr>
          <w:sz w:val="28"/>
          <w:szCs w:val="28"/>
        </w:rPr>
        <w:t xml:space="preserve">                         </w:t>
      </w:r>
      <w:r w:rsidRPr="00AB2DB6">
        <w:rPr>
          <w:sz w:val="28"/>
          <w:szCs w:val="28"/>
        </w:rPr>
        <w:t>М.В. Ломоносова, областном слёте «Способная  и талантливая молодёжь – наше будущее», областных фестивалях-конкурсах поэтического творчества, творческом проекте «В плену Шекспировских страстей», областной олимпиаде по школьному краеведению, межрегиональной  научно-практической конференции «Поиск», первенстве Сибири по</w:t>
      </w:r>
      <w:proofErr w:type="gramEnd"/>
      <w:r w:rsidRPr="00AB2DB6">
        <w:rPr>
          <w:sz w:val="28"/>
          <w:szCs w:val="28"/>
        </w:rPr>
        <w:t xml:space="preserve"> </w:t>
      </w:r>
      <w:proofErr w:type="gramStart"/>
      <w:r w:rsidRPr="00AB2DB6">
        <w:rPr>
          <w:sz w:val="28"/>
          <w:szCs w:val="28"/>
        </w:rPr>
        <w:t>интеллектуальным играм, заключительном этапе всероссийской олимпиады школьников, всероссийском конкурсе «Познание и творчество», общероссийской олимпиаде школьников по Основам православной культуры, всероссийском творческом конкурсе детских исследовательских проектов «Окружающая среда», общероссийской предметной олимпиаде «</w:t>
      </w:r>
      <w:proofErr w:type="spellStart"/>
      <w:r w:rsidRPr="00AB2DB6">
        <w:rPr>
          <w:sz w:val="28"/>
          <w:szCs w:val="28"/>
        </w:rPr>
        <w:t>Олимпус</w:t>
      </w:r>
      <w:proofErr w:type="spellEnd"/>
      <w:r w:rsidRPr="00AB2DB6">
        <w:rPr>
          <w:sz w:val="28"/>
          <w:szCs w:val="28"/>
        </w:rPr>
        <w:t>», всероссийском молодёжном чемпионате по географии, конкурсе-игре «Русский медвежонок», «Кенгуру», международном игровом конкурсе «Британский бульдог», международной олимпиаде «</w:t>
      </w:r>
      <w:proofErr w:type="spellStart"/>
      <w:r w:rsidRPr="00AB2DB6">
        <w:rPr>
          <w:sz w:val="28"/>
          <w:szCs w:val="28"/>
        </w:rPr>
        <w:t>Фоксфорд</w:t>
      </w:r>
      <w:proofErr w:type="spellEnd"/>
      <w:r w:rsidRPr="00AB2DB6">
        <w:rPr>
          <w:sz w:val="28"/>
          <w:szCs w:val="28"/>
        </w:rPr>
        <w:t>».</w:t>
      </w:r>
      <w:proofErr w:type="gramEnd"/>
      <w:r w:rsidRPr="00AB2DB6">
        <w:rPr>
          <w:sz w:val="28"/>
          <w:szCs w:val="28"/>
        </w:rPr>
        <w:t xml:space="preserve"> </w:t>
      </w:r>
      <w:r w:rsidRPr="00AB2DB6">
        <w:rPr>
          <w:color w:val="060607"/>
          <w:sz w:val="28"/>
          <w:szCs w:val="28"/>
        </w:rPr>
        <w:t>В гимназии создано и работает научное общество обучающихся и учителей гимназии «</w:t>
      </w:r>
      <w:proofErr w:type="spellStart"/>
      <w:r w:rsidRPr="00AB2DB6">
        <w:rPr>
          <w:color w:val="060607"/>
          <w:sz w:val="28"/>
          <w:szCs w:val="28"/>
        </w:rPr>
        <w:t>Ad</w:t>
      </w:r>
      <w:proofErr w:type="spellEnd"/>
      <w:r w:rsidRPr="00AB2DB6">
        <w:rPr>
          <w:color w:val="060607"/>
          <w:sz w:val="28"/>
          <w:szCs w:val="28"/>
        </w:rPr>
        <w:t xml:space="preserve"> </w:t>
      </w:r>
      <w:proofErr w:type="spellStart"/>
      <w:r w:rsidRPr="00AB2DB6">
        <w:rPr>
          <w:color w:val="060607"/>
          <w:sz w:val="28"/>
          <w:szCs w:val="28"/>
        </w:rPr>
        <w:t>astra</w:t>
      </w:r>
      <w:proofErr w:type="spellEnd"/>
      <w:r w:rsidRPr="00AB2DB6">
        <w:rPr>
          <w:color w:val="060607"/>
          <w:sz w:val="28"/>
          <w:szCs w:val="28"/>
        </w:rPr>
        <w:t xml:space="preserve">!» – «К звёздам!». В гимназии ведётся работа по воспитанию учащихся, реализуются социально-экологические проекты, организована работа кружков, спортивных секций. Работает школьная радиогазета «115 новостей». </w:t>
      </w:r>
    </w:p>
    <w:p w:rsidR="009E246A" w:rsidRPr="00AB2DB6" w:rsidRDefault="009E246A" w:rsidP="009E246A">
      <w:pPr>
        <w:pStyle w:val="a3"/>
        <w:suppressAutoHyphens/>
        <w:ind w:firstLine="709"/>
        <w:rPr>
          <w:sz w:val="28"/>
          <w:szCs w:val="28"/>
        </w:rPr>
      </w:pPr>
      <w:r w:rsidRPr="00AB2DB6">
        <w:rPr>
          <w:color w:val="060607"/>
          <w:sz w:val="28"/>
          <w:szCs w:val="28"/>
        </w:rPr>
        <w:t xml:space="preserve">Выпускники гимназии демонстрируют стабильное качество знаний 65 % при успеваемости 100 % по основным и профильным предметам. </w:t>
      </w:r>
      <w:r w:rsidRPr="00AB2DB6">
        <w:rPr>
          <w:sz w:val="28"/>
          <w:szCs w:val="28"/>
        </w:rPr>
        <w:t xml:space="preserve">На итоговой аттестации обучающиеся показывают высокий средний </w:t>
      </w:r>
      <w:proofErr w:type="gramStart"/>
      <w:r w:rsidRPr="00AB2DB6">
        <w:rPr>
          <w:sz w:val="28"/>
          <w:szCs w:val="28"/>
        </w:rPr>
        <w:t>балл</w:t>
      </w:r>
      <w:proofErr w:type="gramEnd"/>
      <w:r w:rsidRPr="00AB2DB6">
        <w:rPr>
          <w:sz w:val="28"/>
          <w:szCs w:val="28"/>
        </w:rPr>
        <w:t xml:space="preserve"> как по основным предметам, так и по предметам по выбору. Все выпускники успешно сдают единый государственный экзамен. Так, в 2012 – 2013 учебном году 5 учеников сдали ЕГЭ на 100 баллов по </w:t>
      </w:r>
      <w:r w:rsidRPr="00AB2DB6">
        <w:rPr>
          <w:sz w:val="28"/>
          <w:szCs w:val="28"/>
        </w:rPr>
        <w:lastRenderedPageBreak/>
        <w:t xml:space="preserve">английскому, русскому языку, химии, истории и обществознанию. До 100 % выпускников поступают в высшие учебные заведения. За последние три года школу окончили 19 % медалистов. </w:t>
      </w:r>
    </w:p>
    <w:p w:rsidR="009E246A" w:rsidRDefault="009E246A" w:rsidP="009E24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46A" w:rsidRPr="00711982" w:rsidRDefault="009E246A" w:rsidP="009E246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982">
        <w:rPr>
          <w:rFonts w:ascii="Times New Roman" w:hAnsi="Times New Roman"/>
          <w:b/>
          <w:sz w:val="28"/>
          <w:szCs w:val="28"/>
        </w:rPr>
        <w:t xml:space="preserve">Результатом работы центра «Лидер» являются: </w:t>
      </w:r>
    </w:p>
    <w:p w:rsidR="009E246A" w:rsidRPr="00711982" w:rsidRDefault="009E246A" w:rsidP="009E2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982">
        <w:rPr>
          <w:rFonts w:ascii="Times New Roman" w:hAnsi="Times New Roman"/>
          <w:sz w:val="28"/>
          <w:szCs w:val="28"/>
        </w:rPr>
        <w:t xml:space="preserve">- разработанные  и апробированные учебные программы по школьным предметам по подготовке к олимпиадам различного уровня; </w:t>
      </w:r>
    </w:p>
    <w:p w:rsidR="009E246A" w:rsidRPr="00711982" w:rsidRDefault="009E246A" w:rsidP="009E2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982">
        <w:rPr>
          <w:rFonts w:ascii="Times New Roman" w:hAnsi="Times New Roman"/>
          <w:sz w:val="28"/>
          <w:szCs w:val="28"/>
        </w:rPr>
        <w:t xml:space="preserve">- достигнутые успехи обучающиеся – призовые места на различных этапах всероссийской олимпиады  школьников; </w:t>
      </w:r>
    </w:p>
    <w:p w:rsidR="009E246A" w:rsidRPr="00711982" w:rsidRDefault="009E246A" w:rsidP="009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82">
        <w:rPr>
          <w:rFonts w:ascii="Times New Roman" w:hAnsi="Times New Roman"/>
          <w:sz w:val="28"/>
          <w:szCs w:val="28"/>
        </w:rPr>
        <w:t xml:space="preserve">        -  ежегодно для учителей школ города </w:t>
      </w:r>
      <w:r>
        <w:rPr>
          <w:rFonts w:ascii="Times New Roman" w:hAnsi="Times New Roman"/>
          <w:sz w:val="28"/>
          <w:szCs w:val="28"/>
        </w:rPr>
        <w:t>и области</w:t>
      </w:r>
      <w:r w:rsidRPr="00711982">
        <w:rPr>
          <w:rFonts w:ascii="Times New Roman" w:hAnsi="Times New Roman"/>
          <w:sz w:val="28"/>
          <w:szCs w:val="28"/>
        </w:rPr>
        <w:t xml:space="preserve"> проводится семинар «Использование ресурсов урока при работе с одарёнными детьми».  </w:t>
      </w:r>
    </w:p>
    <w:p w:rsidR="009E246A" w:rsidRPr="00C76070" w:rsidRDefault="009E246A" w:rsidP="009E24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217" w:rsidRDefault="00E33217"/>
    <w:sectPr w:rsidR="00E33217" w:rsidSect="003A4DBB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246A"/>
    <w:rsid w:val="009E246A"/>
    <w:rsid w:val="00E3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E246A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Body Text Indent"/>
    <w:basedOn w:val="a"/>
    <w:link w:val="a4"/>
    <w:rsid w:val="009E24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E2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Hewlett-Packard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№115</dc:creator>
  <cp:lastModifiedBy>Гимназия №115</cp:lastModifiedBy>
  <cp:revision>1</cp:revision>
  <dcterms:created xsi:type="dcterms:W3CDTF">2017-07-27T15:12:00Z</dcterms:created>
  <dcterms:modified xsi:type="dcterms:W3CDTF">2017-07-27T15:12:00Z</dcterms:modified>
</cp:coreProperties>
</file>